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D9CF" w14:textId="77777777" w:rsidR="00F20913" w:rsidRDefault="00F20913" w:rsidP="003D5B5D">
      <w:pPr>
        <w:rPr>
          <w:b/>
          <w:color w:val="5F497A" w:themeColor="accent4" w:themeShade="BF"/>
          <w:sz w:val="28"/>
          <w:szCs w:val="32"/>
        </w:rPr>
      </w:pPr>
      <w:bookmarkStart w:id="0" w:name="_GoBack"/>
      <w:bookmarkEnd w:id="0"/>
    </w:p>
    <w:p w14:paraId="21795F80" w14:textId="4A8799F4" w:rsidR="003D5B5D" w:rsidRPr="00F20913" w:rsidRDefault="00960F97" w:rsidP="003D5B5D">
      <w:pPr>
        <w:rPr>
          <w:b/>
          <w:color w:val="5F497A" w:themeColor="accent4" w:themeShade="BF"/>
          <w:sz w:val="32"/>
          <w:szCs w:val="32"/>
        </w:rPr>
      </w:pPr>
      <w:r>
        <w:rPr>
          <w:b/>
          <w:color w:val="5F497A" w:themeColor="accent4" w:themeShade="BF"/>
          <w:sz w:val="32"/>
          <w:szCs w:val="32"/>
        </w:rPr>
        <w:t xml:space="preserve">2015 amendments to the 2010 </w:t>
      </w:r>
      <w:r w:rsidR="00572F6B" w:rsidRPr="00F20913">
        <w:rPr>
          <w:b/>
          <w:color w:val="5F497A" w:themeColor="accent4" w:themeShade="BF"/>
          <w:sz w:val="32"/>
          <w:szCs w:val="32"/>
        </w:rPr>
        <w:t xml:space="preserve">Cardiology </w:t>
      </w:r>
      <w:r w:rsidR="00C4254C" w:rsidRPr="00F20913">
        <w:rPr>
          <w:b/>
          <w:color w:val="5F497A" w:themeColor="accent4" w:themeShade="BF"/>
          <w:sz w:val="32"/>
          <w:szCs w:val="32"/>
        </w:rPr>
        <w:t xml:space="preserve">curriculum </w:t>
      </w:r>
    </w:p>
    <w:p w14:paraId="57972337" w14:textId="1C066614" w:rsidR="00CA7A4F" w:rsidRPr="00960F97" w:rsidRDefault="00CA7A4F" w:rsidP="00CA7A4F">
      <w:pPr>
        <w:rPr>
          <w:rFonts w:eastAsia="Times New Roman"/>
          <w:color w:val="000000"/>
          <w:sz w:val="24"/>
          <w:szCs w:val="24"/>
        </w:rPr>
      </w:pPr>
      <w:r w:rsidRPr="00960F97">
        <w:rPr>
          <w:rFonts w:eastAsia="Times New Roman"/>
          <w:color w:val="000000"/>
          <w:sz w:val="24"/>
          <w:szCs w:val="24"/>
        </w:rPr>
        <w:t xml:space="preserve">This document summarises the changes made to the 2010 Cardiology curriculum </w:t>
      </w:r>
      <w:r w:rsidR="00960F97">
        <w:rPr>
          <w:rFonts w:eastAsia="Times New Roman"/>
          <w:color w:val="000000"/>
          <w:sz w:val="24"/>
          <w:szCs w:val="24"/>
        </w:rPr>
        <w:t xml:space="preserve">approved by the GMC on 20 November </w:t>
      </w:r>
      <w:r w:rsidRPr="00960F97">
        <w:rPr>
          <w:rFonts w:eastAsia="Times New Roman"/>
          <w:color w:val="000000"/>
          <w:sz w:val="24"/>
          <w:szCs w:val="24"/>
        </w:rPr>
        <w:t xml:space="preserve">2015. </w:t>
      </w:r>
    </w:p>
    <w:p w14:paraId="1F9192BC" w14:textId="1B716A1C" w:rsidR="00CA7A4F" w:rsidRPr="00960F97" w:rsidRDefault="00F20913" w:rsidP="00CA7A4F">
      <w:pPr>
        <w:rPr>
          <w:rFonts w:eastAsia="Times New Roman"/>
          <w:color w:val="000000"/>
          <w:sz w:val="24"/>
          <w:szCs w:val="24"/>
        </w:rPr>
      </w:pPr>
      <w:r w:rsidRPr="00960F97">
        <w:rPr>
          <w:rFonts w:eastAsia="Times New Roman"/>
          <w:color w:val="000000"/>
          <w:sz w:val="24"/>
          <w:szCs w:val="24"/>
        </w:rPr>
        <w:t xml:space="preserve">The </w:t>
      </w:r>
      <w:r w:rsidR="00960F97">
        <w:rPr>
          <w:rFonts w:eastAsia="Times New Roman"/>
          <w:color w:val="000000"/>
          <w:sz w:val="24"/>
          <w:szCs w:val="24"/>
        </w:rPr>
        <w:t xml:space="preserve">amended </w:t>
      </w:r>
      <w:r w:rsidRPr="00960F97">
        <w:rPr>
          <w:rFonts w:eastAsia="Times New Roman"/>
          <w:color w:val="000000"/>
          <w:sz w:val="24"/>
          <w:szCs w:val="24"/>
        </w:rPr>
        <w:t xml:space="preserve">curriculum and ARCP decision aid, </w:t>
      </w:r>
      <w:r w:rsidR="00CA7A4F" w:rsidRPr="00960F97">
        <w:rPr>
          <w:rFonts w:eastAsia="Times New Roman"/>
          <w:color w:val="000000"/>
          <w:sz w:val="24"/>
          <w:szCs w:val="24"/>
        </w:rPr>
        <w:t>updated assessment guidance</w:t>
      </w:r>
      <w:r w:rsidRPr="00960F97">
        <w:rPr>
          <w:rFonts w:eastAsia="Times New Roman"/>
          <w:color w:val="000000"/>
          <w:sz w:val="24"/>
          <w:szCs w:val="24"/>
        </w:rPr>
        <w:t xml:space="preserve"> and the ACHD checklist and </w:t>
      </w:r>
      <w:r w:rsidR="00CA7A4F" w:rsidRPr="00960F97">
        <w:rPr>
          <w:rFonts w:eastAsia="Times New Roman"/>
          <w:color w:val="000000"/>
          <w:sz w:val="24"/>
          <w:szCs w:val="24"/>
        </w:rPr>
        <w:t xml:space="preserve">are available on </w:t>
      </w:r>
      <w:r w:rsidRPr="00960F97">
        <w:rPr>
          <w:rFonts w:eastAsia="Times New Roman"/>
          <w:color w:val="000000"/>
          <w:sz w:val="24"/>
          <w:szCs w:val="24"/>
        </w:rPr>
        <w:t xml:space="preserve">the Cardiology webpage of </w:t>
      </w:r>
      <w:r w:rsidR="00CA7A4F" w:rsidRPr="00960F97">
        <w:rPr>
          <w:rFonts w:eastAsia="Times New Roman"/>
          <w:color w:val="000000"/>
          <w:sz w:val="24"/>
          <w:szCs w:val="24"/>
        </w:rPr>
        <w:t xml:space="preserve">the </w:t>
      </w:r>
      <w:hyperlink r:id="rId8" w:history="1">
        <w:r w:rsidR="00CA7A4F" w:rsidRPr="00960F97">
          <w:rPr>
            <w:rStyle w:val="Hyperlink"/>
            <w:rFonts w:eastAsia="Times New Roman"/>
            <w:sz w:val="24"/>
            <w:szCs w:val="24"/>
          </w:rPr>
          <w:t>JRCPTB website</w:t>
        </w:r>
      </w:hyperlink>
      <w:r w:rsidR="00CA7A4F" w:rsidRPr="00960F97">
        <w:rPr>
          <w:rFonts w:eastAsia="Times New Roman"/>
          <w:color w:val="000000"/>
          <w:sz w:val="24"/>
          <w:szCs w:val="24"/>
        </w:rPr>
        <w:t>. </w:t>
      </w:r>
    </w:p>
    <w:p w14:paraId="3262FBD9" w14:textId="77777777" w:rsidR="00F20913" w:rsidRDefault="00F20913" w:rsidP="00CA7A4F">
      <w:pPr>
        <w:rPr>
          <w:rFonts w:eastAsia="Times New Roman"/>
          <w:color w:val="000000"/>
          <w:sz w:val="21"/>
          <w:szCs w:val="21"/>
        </w:rPr>
      </w:pPr>
    </w:p>
    <w:tbl>
      <w:tblPr>
        <w:tblStyle w:val="TableGrid"/>
        <w:tblW w:w="5000" w:type="pct"/>
        <w:tblLook w:val="04A0" w:firstRow="1" w:lastRow="0" w:firstColumn="1" w:lastColumn="0" w:noHBand="0" w:noVBand="1"/>
      </w:tblPr>
      <w:tblGrid>
        <w:gridCol w:w="3227"/>
        <w:gridCol w:w="6015"/>
      </w:tblGrid>
      <w:tr w:rsidR="003D5B5D" w:rsidRPr="00960F97" w14:paraId="75BBAC25" w14:textId="77777777" w:rsidTr="00C4254C">
        <w:trPr>
          <w:trHeight w:val="1958"/>
        </w:trPr>
        <w:tc>
          <w:tcPr>
            <w:tcW w:w="1746" w:type="pct"/>
          </w:tcPr>
          <w:p w14:paraId="76A9D055" w14:textId="4D3D338D" w:rsidR="003D5B5D" w:rsidRPr="00960F97" w:rsidRDefault="00572F6B" w:rsidP="00C4254C">
            <w:pPr>
              <w:rPr>
                <w:szCs w:val="22"/>
                <w:lang w:val="en-GB"/>
              </w:rPr>
            </w:pPr>
            <w:r w:rsidRPr="00960F97">
              <w:rPr>
                <w:rFonts w:eastAsia="Times New Roman"/>
                <w:b/>
                <w:color w:val="000000"/>
                <w:szCs w:val="22"/>
                <w:lang w:val="en-GB"/>
              </w:rPr>
              <w:t>W</w:t>
            </w:r>
            <w:r w:rsidR="00517EA7" w:rsidRPr="00960F97">
              <w:rPr>
                <w:rFonts w:eastAsia="Times New Roman"/>
                <w:b/>
                <w:color w:val="000000"/>
                <w:szCs w:val="22"/>
                <w:lang w:val="en-GB"/>
              </w:rPr>
              <w:t>orkplace based assessment (WPBA)</w:t>
            </w:r>
          </w:p>
        </w:tc>
        <w:tc>
          <w:tcPr>
            <w:tcW w:w="3254" w:type="pct"/>
          </w:tcPr>
          <w:p w14:paraId="18ED1CC9" w14:textId="55052BFB" w:rsidR="00551048" w:rsidRPr="00960F97" w:rsidRDefault="003D5B5D" w:rsidP="00C4254C">
            <w:pPr>
              <w:rPr>
                <w:rFonts w:eastAsia="Times New Roman"/>
                <w:color w:val="000000"/>
                <w:szCs w:val="22"/>
                <w:lang w:val="en-GB"/>
              </w:rPr>
            </w:pPr>
            <w:r w:rsidRPr="00960F97">
              <w:rPr>
                <w:rFonts w:eastAsia="Times New Roman"/>
                <w:color w:val="000000"/>
                <w:szCs w:val="22"/>
                <w:lang w:val="en-GB"/>
              </w:rPr>
              <w:t xml:space="preserve">The multiple </w:t>
            </w:r>
            <w:proofErr w:type="gramStart"/>
            <w:r w:rsidRPr="00960F97">
              <w:rPr>
                <w:rFonts w:eastAsia="Times New Roman"/>
                <w:color w:val="000000"/>
                <w:szCs w:val="22"/>
                <w:lang w:val="en-GB"/>
              </w:rPr>
              <w:t>consultant</w:t>
            </w:r>
            <w:proofErr w:type="gramEnd"/>
            <w:r w:rsidRPr="00960F97">
              <w:rPr>
                <w:rFonts w:eastAsia="Times New Roman"/>
                <w:color w:val="000000"/>
                <w:szCs w:val="22"/>
                <w:lang w:val="en-GB"/>
              </w:rPr>
              <w:t xml:space="preserve"> report (MCR) and the changes to specialty trainee assessment and review (STAR) were introduced for all physicianly specialty trainees from August 2014. </w:t>
            </w:r>
          </w:p>
          <w:p w14:paraId="673DEFE0" w14:textId="77777777" w:rsidR="004A4404" w:rsidRPr="00960F97" w:rsidRDefault="004A4404" w:rsidP="00C4254C">
            <w:pPr>
              <w:rPr>
                <w:rFonts w:eastAsia="Times New Roman"/>
                <w:color w:val="000000"/>
                <w:szCs w:val="22"/>
                <w:lang w:val="en-GB"/>
              </w:rPr>
            </w:pPr>
          </w:p>
          <w:p w14:paraId="4E284748" w14:textId="270C655C" w:rsidR="004A4404" w:rsidRPr="00960F97" w:rsidRDefault="00115DDC" w:rsidP="004A4404">
            <w:pPr>
              <w:rPr>
                <w:szCs w:val="22"/>
              </w:rPr>
            </w:pPr>
            <w:r w:rsidRPr="00960F97">
              <w:rPr>
                <w:szCs w:val="22"/>
              </w:rPr>
              <w:t xml:space="preserve">Level 3 Summative </w:t>
            </w:r>
            <w:r w:rsidR="009912F3" w:rsidRPr="00960F97">
              <w:rPr>
                <w:szCs w:val="22"/>
              </w:rPr>
              <w:t>assessments</w:t>
            </w:r>
            <w:r w:rsidRPr="00960F97">
              <w:rPr>
                <w:szCs w:val="22"/>
              </w:rPr>
              <w:t xml:space="preserve"> for angiography and echo should </w:t>
            </w:r>
            <w:r w:rsidR="004A4404" w:rsidRPr="00960F97">
              <w:rPr>
                <w:szCs w:val="22"/>
              </w:rPr>
              <w:t xml:space="preserve">now </w:t>
            </w:r>
            <w:r w:rsidRPr="00960F97">
              <w:rPr>
                <w:szCs w:val="22"/>
              </w:rPr>
              <w:t>be made from lists of patients, not single</w:t>
            </w:r>
            <w:r w:rsidR="004A4404" w:rsidRPr="00960F97">
              <w:rPr>
                <w:szCs w:val="22"/>
              </w:rPr>
              <w:t xml:space="preserve"> cases</w:t>
            </w:r>
            <w:r w:rsidR="009912F3" w:rsidRPr="00960F97">
              <w:rPr>
                <w:szCs w:val="22"/>
              </w:rPr>
              <w:t>,</w:t>
            </w:r>
            <w:r w:rsidR="004A4404" w:rsidRPr="00960F97">
              <w:rPr>
                <w:szCs w:val="22"/>
              </w:rPr>
              <w:t xml:space="preserve"> and </w:t>
            </w:r>
            <w:r w:rsidR="009912F3" w:rsidRPr="00960F97">
              <w:rPr>
                <w:szCs w:val="22"/>
              </w:rPr>
              <w:t>e</w:t>
            </w:r>
            <w:r w:rsidRPr="00960F97">
              <w:rPr>
                <w:szCs w:val="22"/>
              </w:rPr>
              <w:t xml:space="preserve">cho assessments should be made by BSE accredited </w:t>
            </w:r>
            <w:r w:rsidR="004A4404" w:rsidRPr="00960F97">
              <w:rPr>
                <w:szCs w:val="22"/>
              </w:rPr>
              <w:t xml:space="preserve">personnel. </w:t>
            </w:r>
          </w:p>
          <w:p w14:paraId="06AD0DD5" w14:textId="77777777" w:rsidR="004A4404" w:rsidRPr="00960F97" w:rsidRDefault="004A4404" w:rsidP="004A4404">
            <w:pPr>
              <w:rPr>
                <w:szCs w:val="22"/>
              </w:rPr>
            </w:pPr>
          </w:p>
          <w:p w14:paraId="37F8535C" w14:textId="77777777" w:rsidR="004A4404" w:rsidRPr="00960F97" w:rsidRDefault="00517EA7" w:rsidP="004A4404">
            <w:pPr>
              <w:rPr>
                <w:szCs w:val="22"/>
              </w:rPr>
            </w:pPr>
            <w:r w:rsidRPr="00960F97">
              <w:rPr>
                <w:szCs w:val="22"/>
              </w:rPr>
              <w:t>The q</w:t>
            </w:r>
            <w:r w:rsidRPr="00960F97">
              <w:rPr>
                <w:rStyle w:val="Strong"/>
                <w:b w:val="0"/>
                <w:szCs w:val="22"/>
              </w:rPr>
              <w:t>uality improvement project assessment tool</w:t>
            </w:r>
            <w:r w:rsidRPr="00960F97">
              <w:rPr>
                <w:szCs w:val="22"/>
              </w:rPr>
              <w:t xml:space="preserve"> (QIPAT) has been added to the </w:t>
            </w:r>
            <w:r w:rsidR="00F10FCD" w:rsidRPr="00960F97">
              <w:rPr>
                <w:szCs w:val="22"/>
              </w:rPr>
              <w:t xml:space="preserve">WPBA section </w:t>
            </w:r>
            <w:r w:rsidRPr="00960F97">
              <w:rPr>
                <w:szCs w:val="22"/>
              </w:rPr>
              <w:t xml:space="preserve">and </w:t>
            </w:r>
            <w:r w:rsidR="00F10FCD" w:rsidRPr="00960F97">
              <w:rPr>
                <w:szCs w:val="22"/>
              </w:rPr>
              <w:t xml:space="preserve">can be used to </w:t>
            </w:r>
            <w:r w:rsidRPr="00960F97">
              <w:rPr>
                <w:szCs w:val="22"/>
              </w:rPr>
              <w:t>assess a trainee's competence in completing a quality improvement project. An audit or QIP should be completed by the end of ST5 and a second project should be completed by the end of ST7. Assessment of the process will use the audit assessment (AA) Tool or QIPAT.</w:t>
            </w:r>
          </w:p>
          <w:p w14:paraId="1B926563" w14:textId="77777777" w:rsidR="004A4404" w:rsidRPr="00960F97" w:rsidRDefault="004A4404" w:rsidP="004A4404">
            <w:pPr>
              <w:rPr>
                <w:szCs w:val="22"/>
              </w:rPr>
            </w:pPr>
          </w:p>
          <w:p w14:paraId="6299A553" w14:textId="2853E8FA" w:rsidR="004A4404" w:rsidRPr="00960F97" w:rsidRDefault="004A4404" w:rsidP="004A4404">
            <w:pPr>
              <w:rPr>
                <w:rFonts w:eastAsia="Times New Roman"/>
                <w:color w:val="000000"/>
                <w:szCs w:val="22"/>
                <w:lang w:val="en-GB"/>
              </w:rPr>
            </w:pPr>
            <w:r w:rsidRPr="00960F97">
              <w:rPr>
                <w:rFonts w:eastAsia="Times New Roman"/>
                <w:color w:val="000000"/>
                <w:szCs w:val="22"/>
                <w:lang w:val="en-GB"/>
              </w:rPr>
              <w:t xml:space="preserve">The cardiology WPBA guidance in the curriculum has been updated to reflect these changes and </w:t>
            </w:r>
            <w:r w:rsidR="00CA7A4F" w:rsidRPr="00960F97">
              <w:rPr>
                <w:rFonts w:eastAsia="Times New Roman"/>
                <w:color w:val="000000"/>
                <w:szCs w:val="22"/>
                <w:lang w:val="en-GB"/>
              </w:rPr>
              <w:t>was previously</w:t>
            </w:r>
            <w:r w:rsidRPr="00960F97">
              <w:rPr>
                <w:rFonts w:eastAsia="Times New Roman"/>
                <w:color w:val="000000"/>
                <w:szCs w:val="22"/>
                <w:lang w:val="en-GB"/>
              </w:rPr>
              <w:t xml:space="preserve"> available as a separate document on the JRCPTB website since July 2014. </w:t>
            </w:r>
          </w:p>
          <w:p w14:paraId="2EE72D25" w14:textId="40D91223" w:rsidR="00C4254C" w:rsidRPr="00960F97" w:rsidRDefault="00C4254C" w:rsidP="00F10FCD">
            <w:pPr>
              <w:rPr>
                <w:szCs w:val="22"/>
              </w:rPr>
            </w:pPr>
          </w:p>
        </w:tc>
      </w:tr>
      <w:tr w:rsidR="00572F6B" w:rsidRPr="00960F97" w14:paraId="68136261" w14:textId="77777777" w:rsidTr="00517EA7">
        <w:trPr>
          <w:trHeight w:val="1930"/>
        </w:trPr>
        <w:tc>
          <w:tcPr>
            <w:tcW w:w="1746" w:type="pct"/>
          </w:tcPr>
          <w:p w14:paraId="3D73AE5D" w14:textId="23A8D0AD" w:rsidR="00572F6B" w:rsidRPr="00960F97" w:rsidRDefault="00572F6B" w:rsidP="00C4254C">
            <w:pPr>
              <w:rPr>
                <w:szCs w:val="22"/>
                <w:lang w:val="en-GB"/>
              </w:rPr>
            </w:pPr>
            <w:r w:rsidRPr="00960F97">
              <w:rPr>
                <w:rFonts w:eastAsia="Times New Roman"/>
                <w:b/>
                <w:color w:val="000000"/>
                <w:szCs w:val="22"/>
                <w:lang w:val="en-GB"/>
              </w:rPr>
              <w:t>Inherited Cardiovascular Conditions (ICC)</w:t>
            </w:r>
          </w:p>
        </w:tc>
        <w:tc>
          <w:tcPr>
            <w:tcW w:w="3254" w:type="pct"/>
          </w:tcPr>
          <w:p w14:paraId="0E8A1388" w14:textId="77777777" w:rsidR="00572F6B" w:rsidRPr="00960F97" w:rsidRDefault="00572F6B" w:rsidP="00C4254C">
            <w:pPr>
              <w:rPr>
                <w:rFonts w:eastAsia="Times New Roman"/>
                <w:color w:val="000000"/>
                <w:szCs w:val="22"/>
                <w:lang w:val="en-GB"/>
              </w:rPr>
            </w:pPr>
            <w:r w:rsidRPr="00960F97">
              <w:rPr>
                <w:rFonts w:eastAsia="Times New Roman"/>
                <w:color w:val="000000"/>
                <w:szCs w:val="22"/>
                <w:lang w:val="en-GB"/>
              </w:rPr>
              <w:t>The opportunity to train in ICC has been formally introduced as an advanced specialist module in ST6/7 which can be taken in conjunction with other advanced modules from August 2015. All trainees will be eligible to apply for the module and should express their interest and discuss training options with their educational supervisor (ES) and training programme director (TPD).</w:t>
            </w:r>
          </w:p>
          <w:p w14:paraId="19F506D2" w14:textId="323280D0" w:rsidR="00F20913" w:rsidRPr="00960F97" w:rsidRDefault="00F20913" w:rsidP="00C4254C">
            <w:pPr>
              <w:rPr>
                <w:rFonts w:eastAsia="Times New Roman"/>
                <w:color w:val="000000"/>
                <w:szCs w:val="22"/>
                <w:lang w:val="en-GB"/>
              </w:rPr>
            </w:pPr>
          </w:p>
        </w:tc>
      </w:tr>
      <w:tr w:rsidR="00572F6B" w:rsidRPr="00960F97" w14:paraId="3A5A0DB3" w14:textId="77777777" w:rsidTr="00C4254C">
        <w:trPr>
          <w:trHeight w:val="3535"/>
        </w:trPr>
        <w:tc>
          <w:tcPr>
            <w:tcW w:w="1746" w:type="pct"/>
          </w:tcPr>
          <w:p w14:paraId="248323C0" w14:textId="6B1EB38C" w:rsidR="00572F6B" w:rsidRPr="00960F97" w:rsidRDefault="00572F6B" w:rsidP="00C4254C">
            <w:pPr>
              <w:rPr>
                <w:szCs w:val="22"/>
                <w:lang w:val="en-GB"/>
              </w:rPr>
            </w:pPr>
            <w:r w:rsidRPr="00960F97">
              <w:rPr>
                <w:rFonts w:eastAsia="Times New Roman"/>
                <w:b/>
                <w:color w:val="000000"/>
                <w:szCs w:val="22"/>
                <w:lang w:val="en-GB"/>
              </w:rPr>
              <w:lastRenderedPageBreak/>
              <w:t>Adult Congenital Heart Disease (ACHD)</w:t>
            </w:r>
          </w:p>
        </w:tc>
        <w:tc>
          <w:tcPr>
            <w:tcW w:w="3254" w:type="pct"/>
          </w:tcPr>
          <w:p w14:paraId="79F74B35" w14:textId="4A2D0126" w:rsidR="00572F6B" w:rsidRPr="00960F97" w:rsidRDefault="00572F6B" w:rsidP="00C4254C">
            <w:pPr>
              <w:rPr>
                <w:rFonts w:eastAsia="Times New Roman"/>
                <w:color w:val="000000"/>
                <w:szCs w:val="22"/>
                <w:lang w:val="en-GB"/>
              </w:rPr>
            </w:pPr>
            <w:r w:rsidRPr="00960F97">
              <w:rPr>
                <w:rFonts w:eastAsia="Times New Roman"/>
                <w:color w:val="000000"/>
                <w:szCs w:val="22"/>
                <w:lang w:val="en-GB"/>
              </w:rPr>
              <w:t xml:space="preserve">Trainees who started in August 2015 will be expected to acquire the revised knowledge, skills and behaviours in the core cardiology ACHD syllabus. Trainees </w:t>
            </w:r>
            <w:r w:rsidRPr="00960F97">
              <w:rPr>
                <w:szCs w:val="22"/>
                <w:lang w:val="en-GB"/>
              </w:rPr>
              <w:t>should complete</w:t>
            </w:r>
            <w:r w:rsidR="00F20913" w:rsidRPr="00960F97">
              <w:rPr>
                <w:rFonts w:eastAsia="Times New Roman"/>
                <w:color w:val="000000"/>
                <w:szCs w:val="22"/>
                <w:lang w:val="en-GB"/>
              </w:rPr>
              <w:t xml:space="preserve"> the </w:t>
            </w:r>
            <w:proofErr w:type="gramStart"/>
            <w:r w:rsidR="00F20913" w:rsidRPr="00960F97">
              <w:rPr>
                <w:rFonts w:eastAsia="Times New Roman"/>
                <w:color w:val="000000"/>
                <w:szCs w:val="22"/>
                <w:lang w:val="en-GB"/>
              </w:rPr>
              <w:t xml:space="preserve">ACHD </w:t>
            </w:r>
            <w:r w:rsidR="006447CF" w:rsidRPr="00960F97">
              <w:rPr>
                <w:rFonts w:eastAsia="Times New Roman"/>
                <w:color w:val="000000"/>
                <w:szCs w:val="22"/>
                <w:lang w:val="en-GB"/>
              </w:rPr>
              <w:t xml:space="preserve"> c</w:t>
            </w:r>
            <w:r w:rsidRPr="00960F97">
              <w:rPr>
                <w:rFonts w:eastAsia="Times New Roman"/>
                <w:color w:val="000000"/>
                <w:szCs w:val="22"/>
                <w:lang w:val="en-GB"/>
              </w:rPr>
              <w:t>hecklist</w:t>
            </w:r>
            <w:proofErr w:type="gramEnd"/>
            <w:r w:rsidRPr="00960F97">
              <w:rPr>
                <w:rFonts w:eastAsia="Times New Roman"/>
                <w:color w:val="000000"/>
                <w:szCs w:val="22"/>
                <w:lang w:val="en-GB"/>
              </w:rPr>
              <w:t xml:space="preserve"> </w:t>
            </w:r>
            <w:r w:rsidR="00F20913" w:rsidRPr="00960F97">
              <w:rPr>
                <w:rFonts w:eastAsia="Times New Roman"/>
                <w:color w:val="000000"/>
                <w:szCs w:val="22"/>
                <w:lang w:val="en-GB"/>
              </w:rPr>
              <w:t>(</w:t>
            </w:r>
            <w:r w:rsidR="00F20913" w:rsidRPr="00960F97">
              <w:rPr>
                <w:rFonts w:eastAsia="Times New Roman"/>
                <w:color w:val="000000"/>
                <w:szCs w:val="22"/>
              </w:rPr>
              <w:t xml:space="preserve">available on the </w:t>
            </w:r>
            <w:hyperlink r:id="rId9" w:history="1">
              <w:r w:rsidR="00F20913" w:rsidRPr="00960F97">
                <w:rPr>
                  <w:rStyle w:val="Hyperlink"/>
                  <w:rFonts w:eastAsia="Times New Roman"/>
                  <w:szCs w:val="22"/>
                </w:rPr>
                <w:t>JRCPTB website</w:t>
              </w:r>
            </w:hyperlink>
            <w:r w:rsidR="00F20913" w:rsidRPr="00960F97">
              <w:rPr>
                <w:rFonts w:eastAsia="Times New Roman"/>
                <w:color w:val="000000"/>
                <w:szCs w:val="22"/>
              </w:rPr>
              <w:t>) which should be signed</w:t>
            </w:r>
            <w:r w:rsidR="006447CF" w:rsidRPr="00960F97">
              <w:rPr>
                <w:szCs w:val="22"/>
                <w:lang w:val="en-GB"/>
              </w:rPr>
              <w:t xml:space="preserve"> by the ACHD Supervisor and upload</w:t>
            </w:r>
            <w:r w:rsidR="00F20913" w:rsidRPr="00960F97">
              <w:rPr>
                <w:szCs w:val="22"/>
                <w:lang w:val="en-GB"/>
              </w:rPr>
              <w:t>ed</w:t>
            </w:r>
            <w:r w:rsidR="006447CF" w:rsidRPr="00960F97">
              <w:rPr>
                <w:szCs w:val="22"/>
                <w:lang w:val="en-GB"/>
              </w:rPr>
              <w:t xml:space="preserve"> to the p</w:t>
            </w:r>
            <w:r w:rsidRPr="00960F97">
              <w:rPr>
                <w:szCs w:val="22"/>
                <w:lang w:val="en-GB"/>
              </w:rPr>
              <w:t xml:space="preserve">ersonal </w:t>
            </w:r>
            <w:r w:rsidR="006447CF" w:rsidRPr="00960F97">
              <w:rPr>
                <w:szCs w:val="22"/>
                <w:lang w:val="en-GB"/>
              </w:rPr>
              <w:t>l</w:t>
            </w:r>
            <w:r w:rsidRPr="00960F97">
              <w:rPr>
                <w:szCs w:val="22"/>
                <w:lang w:val="en-GB"/>
              </w:rPr>
              <w:t>ibrary of the e</w:t>
            </w:r>
            <w:r w:rsidR="006447CF" w:rsidRPr="00960F97">
              <w:rPr>
                <w:szCs w:val="22"/>
                <w:lang w:val="en-GB"/>
              </w:rPr>
              <w:t>Po</w:t>
            </w:r>
            <w:r w:rsidRPr="00960F97">
              <w:rPr>
                <w:szCs w:val="22"/>
                <w:lang w:val="en-GB"/>
              </w:rPr>
              <w:t>rtfolio</w:t>
            </w:r>
            <w:r w:rsidRPr="00960F97">
              <w:rPr>
                <w:rFonts w:eastAsia="Times New Roman"/>
                <w:color w:val="000000"/>
                <w:szCs w:val="22"/>
                <w:lang w:val="en-GB"/>
              </w:rPr>
              <w:t>.</w:t>
            </w:r>
          </w:p>
          <w:p w14:paraId="28F4D4B5" w14:textId="274E17E4" w:rsidR="00572F6B" w:rsidRPr="00960F97" w:rsidRDefault="00572F6B" w:rsidP="00C4254C">
            <w:pPr>
              <w:rPr>
                <w:rFonts w:eastAsia="Times New Roman"/>
                <w:color w:val="000000"/>
                <w:szCs w:val="22"/>
                <w:lang w:val="en-GB"/>
              </w:rPr>
            </w:pPr>
          </w:p>
          <w:p w14:paraId="20CA6CE7" w14:textId="02092E94" w:rsidR="00572F6B" w:rsidRPr="00960F97" w:rsidRDefault="00572F6B" w:rsidP="00C4254C">
            <w:pPr>
              <w:rPr>
                <w:rFonts w:eastAsia="Times New Roman"/>
                <w:color w:val="000000"/>
                <w:szCs w:val="22"/>
                <w:lang w:val="en-GB"/>
              </w:rPr>
            </w:pPr>
            <w:r w:rsidRPr="00960F97">
              <w:rPr>
                <w:rFonts w:eastAsia="Times New Roman"/>
                <w:color w:val="000000"/>
                <w:szCs w:val="22"/>
                <w:lang w:val="en-GB"/>
              </w:rPr>
              <w:t xml:space="preserve">Trainees currently in ST4 and ST5 who have not yet completed ACHD should work to the </w:t>
            </w:r>
            <w:r w:rsidR="006447CF" w:rsidRPr="00960F97">
              <w:rPr>
                <w:rFonts w:eastAsia="Times New Roman"/>
                <w:color w:val="000000"/>
                <w:szCs w:val="22"/>
                <w:lang w:val="en-GB"/>
              </w:rPr>
              <w:t xml:space="preserve">2015 </w:t>
            </w:r>
            <w:r w:rsidRPr="00960F97">
              <w:rPr>
                <w:rFonts w:eastAsia="Times New Roman"/>
                <w:color w:val="000000"/>
                <w:szCs w:val="22"/>
                <w:lang w:val="en-GB"/>
              </w:rPr>
              <w:t>amended curriculum</w:t>
            </w:r>
            <w:r w:rsidR="006447CF" w:rsidRPr="00960F97">
              <w:rPr>
                <w:rFonts w:eastAsia="Times New Roman"/>
                <w:color w:val="000000"/>
                <w:szCs w:val="22"/>
                <w:lang w:val="en-GB"/>
              </w:rPr>
              <w:t xml:space="preserve"> and complete the checklist</w:t>
            </w:r>
            <w:r w:rsidRPr="00960F97">
              <w:rPr>
                <w:rFonts w:eastAsia="Times New Roman"/>
                <w:color w:val="000000"/>
                <w:szCs w:val="22"/>
                <w:lang w:val="en-GB"/>
              </w:rPr>
              <w:t>. If they have</w:t>
            </w:r>
            <w:r w:rsidR="006447CF" w:rsidRPr="00960F97">
              <w:rPr>
                <w:rFonts w:eastAsia="Times New Roman"/>
                <w:color w:val="000000"/>
                <w:szCs w:val="22"/>
                <w:lang w:val="en-GB"/>
              </w:rPr>
              <w:t xml:space="preserve"> already</w:t>
            </w:r>
            <w:r w:rsidRPr="00960F97">
              <w:rPr>
                <w:rFonts w:eastAsia="Times New Roman"/>
                <w:color w:val="000000"/>
                <w:szCs w:val="22"/>
                <w:lang w:val="en-GB"/>
              </w:rPr>
              <w:t xml:space="preserve"> completed ACHD training they will not be expected to acquire the revised competencies. </w:t>
            </w:r>
          </w:p>
          <w:p w14:paraId="45A6F13E" w14:textId="77777777" w:rsidR="00572F6B" w:rsidRPr="00960F97" w:rsidRDefault="00572F6B" w:rsidP="00C4254C">
            <w:pPr>
              <w:rPr>
                <w:rFonts w:eastAsia="Times New Roman"/>
                <w:color w:val="000000"/>
                <w:szCs w:val="22"/>
                <w:lang w:val="en-GB"/>
              </w:rPr>
            </w:pPr>
          </w:p>
          <w:p w14:paraId="1A648DF9" w14:textId="77777777" w:rsidR="00572F6B" w:rsidRPr="00960F97" w:rsidRDefault="00572F6B" w:rsidP="00C4254C">
            <w:pPr>
              <w:rPr>
                <w:rFonts w:eastAsia="Times New Roman"/>
                <w:color w:val="000000"/>
                <w:szCs w:val="22"/>
                <w:lang w:val="en-GB"/>
              </w:rPr>
            </w:pPr>
            <w:r w:rsidRPr="00960F97">
              <w:rPr>
                <w:rFonts w:eastAsia="Times New Roman"/>
                <w:color w:val="000000"/>
                <w:szCs w:val="22"/>
                <w:lang w:val="en-GB"/>
              </w:rPr>
              <w:t xml:space="preserve">Trainees in advanced specialist training (ST6-7) will not be expected to retrospectively acquire the revised competencies. </w:t>
            </w:r>
          </w:p>
          <w:p w14:paraId="55FF3326" w14:textId="33AE4139" w:rsidR="00F20913" w:rsidRPr="00960F97" w:rsidRDefault="00F20913" w:rsidP="00C4254C">
            <w:pPr>
              <w:rPr>
                <w:rFonts w:eastAsia="Times New Roman"/>
                <w:color w:val="000000"/>
                <w:szCs w:val="22"/>
                <w:lang w:val="en-GB"/>
              </w:rPr>
            </w:pPr>
          </w:p>
        </w:tc>
      </w:tr>
      <w:tr w:rsidR="00572F6B" w:rsidRPr="00960F97" w14:paraId="6F3923EE" w14:textId="77777777" w:rsidTr="00517EA7">
        <w:trPr>
          <w:trHeight w:val="1417"/>
        </w:trPr>
        <w:tc>
          <w:tcPr>
            <w:tcW w:w="1746" w:type="pct"/>
          </w:tcPr>
          <w:p w14:paraId="18D2D371" w14:textId="5A940A15" w:rsidR="00572F6B" w:rsidRPr="00960F97" w:rsidRDefault="00C4254C" w:rsidP="00C4254C">
            <w:pPr>
              <w:rPr>
                <w:szCs w:val="22"/>
                <w:lang w:val="en-GB"/>
              </w:rPr>
            </w:pPr>
            <w:r w:rsidRPr="00960F97">
              <w:rPr>
                <w:rFonts w:eastAsia="Times New Roman"/>
                <w:b/>
                <w:color w:val="000000"/>
                <w:szCs w:val="22"/>
                <w:lang w:val="en-GB"/>
              </w:rPr>
              <w:t>Coronary Angiography</w:t>
            </w:r>
          </w:p>
        </w:tc>
        <w:tc>
          <w:tcPr>
            <w:tcW w:w="3254" w:type="pct"/>
          </w:tcPr>
          <w:p w14:paraId="1EA750A4" w14:textId="77777777" w:rsidR="00572F6B" w:rsidRPr="00960F97" w:rsidRDefault="00572F6B" w:rsidP="006447CF">
            <w:pPr>
              <w:rPr>
                <w:rFonts w:eastAsia="Times New Roman"/>
                <w:color w:val="000000"/>
                <w:szCs w:val="22"/>
                <w:lang w:val="en-GB"/>
              </w:rPr>
            </w:pPr>
            <w:r w:rsidRPr="00960F97">
              <w:rPr>
                <w:rFonts w:eastAsia="Times New Roman"/>
                <w:color w:val="000000"/>
                <w:szCs w:val="22"/>
                <w:lang w:val="en-GB"/>
              </w:rPr>
              <w:t>Trainees will now have an extended period to acquire level 3 competence in angiography (cardiac catheterisation) if they are not undergoing advanced training in inter</w:t>
            </w:r>
            <w:r w:rsidR="006447CF" w:rsidRPr="00960F97">
              <w:rPr>
                <w:rFonts w:eastAsia="Times New Roman"/>
                <w:color w:val="000000"/>
                <w:szCs w:val="22"/>
                <w:lang w:val="en-GB"/>
              </w:rPr>
              <w:t xml:space="preserve">ventional cardiology at ST6/7. Please see the revised assessment section of the curriculum and the 2015 </w:t>
            </w:r>
            <w:r w:rsidR="00517EA7" w:rsidRPr="00960F97">
              <w:rPr>
                <w:rFonts w:eastAsia="Times New Roman"/>
                <w:color w:val="000000"/>
                <w:szCs w:val="22"/>
                <w:lang w:val="en-GB"/>
              </w:rPr>
              <w:t>ARCP decision aid.</w:t>
            </w:r>
          </w:p>
          <w:p w14:paraId="6B06640D" w14:textId="27EFD4AE" w:rsidR="00F20913" w:rsidRPr="00960F97" w:rsidRDefault="00F20913" w:rsidP="006447CF">
            <w:pPr>
              <w:rPr>
                <w:rFonts w:eastAsia="Times New Roman"/>
                <w:color w:val="000000"/>
                <w:szCs w:val="22"/>
                <w:lang w:val="en-GB"/>
              </w:rPr>
            </w:pPr>
          </w:p>
        </w:tc>
      </w:tr>
      <w:tr w:rsidR="00572F6B" w:rsidRPr="00960F97" w14:paraId="26955734" w14:textId="77777777" w:rsidTr="00517EA7">
        <w:trPr>
          <w:trHeight w:val="1125"/>
        </w:trPr>
        <w:tc>
          <w:tcPr>
            <w:tcW w:w="1746" w:type="pct"/>
          </w:tcPr>
          <w:p w14:paraId="4ED8577B" w14:textId="2F100E26" w:rsidR="00572F6B" w:rsidRPr="00960F97" w:rsidRDefault="00C4254C" w:rsidP="00C4254C">
            <w:pPr>
              <w:rPr>
                <w:b/>
                <w:szCs w:val="22"/>
                <w:lang w:val="en-GB"/>
              </w:rPr>
            </w:pPr>
            <w:r w:rsidRPr="00960F97">
              <w:rPr>
                <w:rFonts w:eastAsia="Times New Roman"/>
                <w:b/>
                <w:color w:val="000000"/>
                <w:szCs w:val="22"/>
                <w:lang w:val="en-GB"/>
              </w:rPr>
              <w:t>Permanent Pacing</w:t>
            </w:r>
          </w:p>
        </w:tc>
        <w:tc>
          <w:tcPr>
            <w:tcW w:w="3254" w:type="pct"/>
          </w:tcPr>
          <w:p w14:paraId="4AFB9467" w14:textId="77777777" w:rsidR="00572F6B" w:rsidRPr="00960F97" w:rsidRDefault="00572F6B" w:rsidP="00C4254C">
            <w:pPr>
              <w:rPr>
                <w:szCs w:val="22"/>
                <w:lang w:val="en-GB"/>
              </w:rPr>
            </w:pPr>
            <w:r w:rsidRPr="00960F97">
              <w:rPr>
                <w:rFonts w:eastAsia="Times New Roman"/>
                <w:color w:val="000000"/>
                <w:szCs w:val="22"/>
                <w:lang w:val="en-GB"/>
              </w:rPr>
              <w:t xml:space="preserve">Trainees are expected to have reached level 2 </w:t>
            </w:r>
            <w:proofErr w:type="gramStart"/>
            <w:r w:rsidRPr="00960F97">
              <w:rPr>
                <w:rFonts w:eastAsia="Times New Roman"/>
                <w:color w:val="000000"/>
                <w:szCs w:val="22"/>
                <w:lang w:val="en-GB"/>
              </w:rPr>
              <w:t>competence</w:t>
            </w:r>
            <w:proofErr w:type="gramEnd"/>
            <w:r w:rsidRPr="00960F97">
              <w:rPr>
                <w:rFonts w:eastAsia="Times New Roman"/>
                <w:color w:val="000000"/>
                <w:szCs w:val="22"/>
                <w:lang w:val="en-GB"/>
              </w:rPr>
              <w:t xml:space="preserve"> in cardiac pacing by the end of ST5 as evidenced by 6 Level 2 DOPs. As from August 2015, </w:t>
            </w:r>
            <w:r w:rsidRPr="00960F97">
              <w:rPr>
                <w:szCs w:val="22"/>
                <w:lang w:val="en-GB"/>
              </w:rPr>
              <w:t>2 of the 6 DOPS should be in Pacemaker programming so as to complement the surgical experience.</w:t>
            </w:r>
            <w:r w:rsidR="004A4404" w:rsidRPr="00960F97">
              <w:rPr>
                <w:szCs w:val="22"/>
                <w:lang w:val="en-GB"/>
              </w:rPr>
              <w:t xml:space="preserve"> </w:t>
            </w:r>
          </w:p>
          <w:p w14:paraId="13CD6C7D" w14:textId="77777777" w:rsidR="00C777DE" w:rsidRPr="00960F97" w:rsidRDefault="00E4116D" w:rsidP="00C4254C">
            <w:pPr>
              <w:rPr>
                <w:szCs w:val="22"/>
                <w:lang w:val="en-GB"/>
              </w:rPr>
            </w:pPr>
            <w:r w:rsidRPr="00960F97">
              <w:rPr>
                <w:szCs w:val="22"/>
                <w:lang w:val="en-GB"/>
              </w:rPr>
              <w:t>E/P and Device t</w:t>
            </w:r>
            <w:r w:rsidR="00C777DE" w:rsidRPr="00960F97">
              <w:rPr>
                <w:szCs w:val="22"/>
                <w:lang w:val="en-GB"/>
              </w:rPr>
              <w:t xml:space="preserve">rainees in ST6/7 </w:t>
            </w:r>
            <w:r w:rsidRPr="00960F97">
              <w:rPr>
                <w:szCs w:val="22"/>
                <w:lang w:val="en-GB"/>
              </w:rPr>
              <w:t xml:space="preserve">are now recommended to </w:t>
            </w:r>
            <w:r w:rsidR="009912F3" w:rsidRPr="00960F97">
              <w:rPr>
                <w:szCs w:val="22"/>
                <w:lang w:val="en-GB"/>
              </w:rPr>
              <w:t>undertake Modules 5 &amp; 6 during training rather than considering them as optional.</w:t>
            </w:r>
          </w:p>
          <w:p w14:paraId="5CA0F9A0" w14:textId="2199516A" w:rsidR="00F20913" w:rsidRPr="00960F97" w:rsidRDefault="00F20913" w:rsidP="00C4254C">
            <w:pPr>
              <w:rPr>
                <w:rFonts w:eastAsia="Times New Roman"/>
                <w:b/>
                <w:color w:val="000000"/>
                <w:szCs w:val="22"/>
                <w:lang w:val="en-GB"/>
              </w:rPr>
            </w:pPr>
          </w:p>
        </w:tc>
      </w:tr>
    </w:tbl>
    <w:p w14:paraId="6D1B1A62" w14:textId="77777777" w:rsidR="00CA7A4F" w:rsidRDefault="00CA7A4F" w:rsidP="00312B7A"/>
    <w:p w14:paraId="0DDD745A" w14:textId="4EA00CE2" w:rsidR="00DE257E" w:rsidRPr="003D5B5D" w:rsidRDefault="00CA7A4F" w:rsidP="00312B7A">
      <w:r>
        <w:t>12</w:t>
      </w:r>
      <w:r w:rsidR="00DE257E">
        <w:t>.11.15</w:t>
      </w:r>
    </w:p>
    <w:sectPr w:rsidR="00DE257E" w:rsidRPr="003D5B5D" w:rsidSect="00555B3B">
      <w:footerReference w:type="default" r:id="rId10"/>
      <w:headerReference w:type="first" r:id="rId11"/>
      <w:footerReference w:type="first" r:id="rId12"/>
      <w:pgSz w:w="11906" w:h="16838"/>
      <w:pgMar w:top="1440" w:right="1440" w:bottom="1440" w:left="1440" w:header="568" w:footer="1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56D24" w14:textId="77777777" w:rsidR="00E4116D" w:rsidRDefault="00E4116D" w:rsidP="00555B3B">
      <w:pPr>
        <w:spacing w:after="0" w:line="240" w:lineRule="auto"/>
      </w:pPr>
      <w:r>
        <w:separator/>
      </w:r>
    </w:p>
  </w:endnote>
  <w:endnote w:type="continuationSeparator" w:id="0">
    <w:p w14:paraId="229F56CC" w14:textId="77777777" w:rsidR="00E4116D" w:rsidRDefault="00E4116D" w:rsidP="0055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0A347" w14:textId="77777777" w:rsidR="00E4116D" w:rsidRDefault="00E4116D" w:rsidP="00555B3B">
    <w:pPr>
      <w:pStyle w:val="Footer"/>
      <w:ind w:left="-1418"/>
    </w:pPr>
    <w:r>
      <w:rPr>
        <w:noProof/>
        <w:lang w:eastAsia="en-GB"/>
      </w:rPr>
      <w:drawing>
        <wp:inline distT="0" distB="0" distL="0" distR="0" wp14:anchorId="7506B7C6" wp14:editId="1DC525F0">
          <wp:extent cx="5731510" cy="699258"/>
          <wp:effectExtent l="0" t="0" r="2540" b="5715"/>
          <wp:docPr id="3" name="Picture 3"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9925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FC27" w14:textId="77777777" w:rsidR="00E4116D" w:rsidRDefault="00E4116D" w:rsidP="00555B3B">
    <w:pPr>
      <w:pStyle w:val="Footer"/>
      <w:ind w:left="-1418"/>
    </w:pPr>
    <w:r>
      <w:rPr>
        <w:noProof/>
        <w:lang w:eastAsia="en-GB"/>
      </w:rPr>
      <w:drawing>
        <wp:inline distT="0" distB="0" distL="0" distR="0" wp14:anchorId="0420F5EA" wp14:editId="7F86C9C0">
          <wp:extent cx="5731510" cy="699258"/>
          <wp:effectExtent l="0" t="0" r="2540" b="5715"/>
          <wp:docPr id="2" name="Picture 2"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9925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9A444" w14:textId="77777777" w:rsidR="00E4116D" w:rsidRDefault="00E4116D" w:rsidP="00555B3B">
      <w:pPr>
        <w:spacing w:after="0" w:line="240" w:lineRule="auto"/>
      </w:pPr>
      <w:r>
        <w:separator/>
      </w:r>
    </w:p>
  </w:footnote>
  <w:footnote w:type="continuationSeparator" w:id="0">
    <w:p w14:paraId="7DD054E3" w14:textId="77777777" w:rsidR="00E4116D" w:rsidRDefault="00E4116D" w:rsidP="00555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F7ED" w14:textId="77777777" w:rsidR="00E4116D" w:rsidRDefault="00E4116D" w:rsidP="00555B3B">
    <w:pPr>
      <w:pStyle w:val="Header"/>
      <w:ind w:left="-1418"/>
    </w:pPr>
    <w:r>
      <w:rPr>
        <w:noProof/>
        <w:lang w:eastAsia="en-GB"/>
      </w:rPr>
      <w:drawing>
        <wp:inline distT="0" distB="0" distL="0" distR="0" wp14:anchorId="2F4D172B" wp14:editId="3B7EA231">
          <wp:extent cx="2682875" cy="758825"/>
          <wp:effectExtent l="0" t="0" r="3175" b="3175"/>
          <wp:docPr id="1" name="Picture 1"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MASTER LOGOS\Digital\JRCPTB_logo_RGB_MASTE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75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5D"/>
    <w:rsid w:val="000826B3"/>
    <w:rsid w:val="000C0EA0"/>
    <w:rsid w:val="00113BEE"/>
    <w:rsid w:val="00115DDC"/>
    <w:rsid w:val="00207000"/>
    <w:rsid w:val="0028385C"/>
    <w:rsid w:val="00310BF6"/>
    <w:rsid w:val="00312B7A"/>
    <w:rsid w:val="003D5B5D"/>
    <w:rsid w:val="0043698C"/>
    <w:rsid w:val="004A4404"/>
    <w:rsid w:val="00517EA7"/>
    <w:rsid w:val="00536AF7"/>
    <w:rsid w:val="00551048"/>
    <w:rsid w:val="00555B3B"/>
    <w:rsid w:val="00572F6B"/>
    <w:rsid w:val="006447CF"/>
    <w:rsid w:val="00960F97"/>
    <w:rsid w:val="009912F3"/>
    <w:rsid w:val="009A713C"/>
    <w:rsid w:val="00A3627C"/>
    <w:rsid w:val="00A42A9F"/>
    <w:rsid w:val="00B55060"/>
    <w:rsid w:val="00C4254C"/>
    <w:rsid w:val="00C777DE"/>
    <w:rsid w:val="00CA7A4F"/>
    <w:rsid w:val="00DE257E"/>
    <w:rsid w:val="00E4116D"/>
    <w:rsid w:val="00EA14AE"/>
    <w:rsid w:val="00F10FCD"/>
    <w:rsid w:val="00F20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3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B5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5B3B"/>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styleId="Header">
    <w:name w:val="header"/>
    <w:basedOn w:val="Normal"/>
    <w:link w:val="HeaderChar"/>
    <w:uiPriority w:val="99"/>
    <w:unhideWhenUsed/>
    <w:rsid w:val="0055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3B"/>
  </w:style>
  <w:style w:type="paragraph" w:styleId="Footer">
    <w:name w:val="footer"/>
    <w:basedOn w:val="Normal"/>
    <w:link w:val="FooterChar"/>
    <w:uiPriority w:val="99"/>
    <w:unhideWhenUsed/>
    <w:rsid w:val="0055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3B"/>
  </w:style>
  <w:style w:type="paragraph" w:styleId="BalloonText">
    <w:name w:val="Balloon Text"/>
    <w:basedOn w:val="Normal"/>
    <w:link w:val="BalloonTextChar"/>
    <w:uiPriority w:val="99"/>
    <w:semiHidden/>
    <w:unhideWhenUsed/>
    <w:rsid w:val="0055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3B"/>
    <w:rPr>
      <w:rFonts w:ascii="Tahoma" w:hAnsi="Tahoma" w:cs="Tahoma"/>
      <w:sz w:val="16"/>
      <w:szCs w:val="16"/>
    </w:rPr>
  </w:style>
  <w:style w:type="character" w:customStyle="1" w:styleId="Heading1Char">
    <w:name w:val="Heading 1 Char"/>
    <w:basedOn w:val="DefaultParagraphFont"/>
    <w:link w:val="Heading1"/>
    <w:uiPriority w:val="9"/>
    <w:rsid w:val="003D5B5D"/>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3D5B5D"/>
    <w:rPr>
      <w:color w:val="0000FF" w:themeColor="hyperlink"/>
      <w:u w:val="single"/>
    </w:rPr>
  </w:style>
  <w:style w:type="table" w:styleId="TableGrid">
    <w:name w:val="Table Grid"/>
    <w:basedOn w:val="TableNormal"/>
    <w:uiPriority w:val="59"/>
    <w:rsid w:val="003D5B5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2A9F"/>
    <w:rPr>
      <w:color w:val="800080" w:themeColor="followedHyperlink"/>
      <w:u w:val="single"/>
    </w:rPr>
  </w:style>
  <w:style w:type="character" w:styleId="Strong">
    <w:name w:val="Strong"/>
    <w:uiPriority w:val="22"/>
    <w:qFormat/>
    <w:rsid w:val="00517EA7"/>
    <w:rPr>
      <w:b/>
      <w:bCs/>
    </w:rPr>
  </w:style>
  <w:style w:type="character" w:styleId="CommentReference">
    <w:name w:val="annotation reference"/>
    <w:basedOn w:val="DefaultParagraphFont"/>
    <w:uiPriority w:val="99"/>
    <w:semiHidden/>
    <w:unhideWhenUsed/>
    <w:rsid w:val="00536AF7"/>
    <w:rPr>
      <w:sz w:val="18"/>
      <w:szCs w:val="18"/>
    </w:rPr>
  </w:style>
  <w:style w:type="paragraph" w:styleId="CommentText">
    <w:name w:val="annotation text"/>
    <w:basedOn w:val="Normal"/>
    <w:link w:val="CommentTextChar"/>
    <w:uiPriority w:val="99"/>
    <w:semiHidden/>
    <w:unhideWhenUsed/>
    <w:rsid w:val="00536AF7"/>
    <w:pPr>
      <w:spacing w:line="240" w:lineRule="auto"/>
    </w:pPr>
    <w:rPr>
      <w:sz w:val="24"/>
      <w:szCs w:val="24"/>
    </w:rPr>
  </w:style>
  <w:style w:type="character" w:customStyle="1" w:styleId="CommentTextChar">
    <w:name w:val="Comment Text Char"/>
    <w:basedOn w:val="DefaultParagraphFont"/>
    <w:link w:val="CommentText"/>
    <w:uiPriority w:val="99"/>
    <w:semiHidden/>
    <w:rsid w:val="00536AF7"/>
    <w:rPr>
      <w:sz w:val="24"/>
      <w:szCs w:val="24"/>
    </w:rPr>
  </w:style>
  <w:style w:type="paragraph" w:styleId="CommentSubject">
    <w:name w:val="annotation subject"/>
    <w:basedOn w:val="CommentText"/>
    <w:next w:val="CommentText"/>
    <w:link w:val="CommentSubjectChar"/>
    <w:uiPriority w:val="99"/>
    <w:semiHidden/>
    <w:unhideWhenUsed/>
    <w:rsid w:val="00536AF7"/>
    <w:rPr>
      <w:b/>
      <w:bCs/>
      <w:sz w:val="20"/>
      <w:szCs w:val="20"/>
    </w:rPr>
  </w:style>
  <w:style w:type="character" w:customStyle="1" w:styleId="CommentSubjectChar">
    <w:name w:val="Comment Subject Char"/>
    <w:basedOn w:val="CommentTextChar"/>
    <w:link w:val="CommentSubject"/>
    <w:uiPriority w:val="99"/>
    <w:semiHidden/>
    <w:rsid w:val="00536A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B5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5B3B"/>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styleId="Header">
    <w:name w:val="header"/>
    <w:basedOn w:val="Normal"/>
    <w:link w:val="HeaderChar"/>
    <w:uiPriority w:val="99"/>
    <w:unhideWhenUsed/>
    <w:rsid w:val="0055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3B"/>
  </w:style>
  <w:style w:type="paragraph" w:styleId="Footer">
    <w:name w:val="footer"/>
    <w:basedOn w:val="Normal"/>
    <w:link w:val="FooterChar"/>
    <w:uiPriority w:val="99"/>
    <w:unhideWhenUsed/>
    <w:rsid w:val="0055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3B"/>
  </w:style>
  <w:style w:type="paragraph" w:styleId="BalloonText">
    <w:name w:val="Balloon Text"/>
    <w:basedOn w:val="Normal"/>
    <w:link w:val="BalloonTextChar"/>
    <w:uiPriority w:val="99"/>
    <w:semiHidden/>
    <w:unhideWhenUsed/>
    <w:rsid w:val="0055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3B"/>
    <w:rPr>
      <w:rFonts w:ascii="Tahoma" w:hAnsi="Tahoma" w:cs="Tahoma"/>
      <w:sz w:val="16"/>
      <w:szCs w:val="16"/>
    </w:rPr>
  </w:style>
  <w:style w:type="character" w:customStyle="1" w:styleId="Heading1Char">
    <w:name w:val="Heading 1 Char"/>
    <w:basedOn w:val="DefaultParagraphFont"/>
    <w:link w:val="Heading1"/>
    <w:uiPriority w:val="9"/>
    <w:rsid w:val="003D5B5D"/>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3D5B5D"/>
    <w:rPr>
      <w:color w:val="0000FF" w:themeColor="hyperlink"/>
      <w:u w:val="single"/>
    </w:rPr>
  </w:style>
  <w:style w:type="table" w:styleId="TableGrid">
    <w:name w:val="Table Grid"/>
    <w:basedOn w:val="TableNormal"/>
    <w:uiPriority w:val="59"/>
    <w:rsid w:val="003D5B5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2A9F"/>
    <w:rPr>
      <w:color w:val="800080" w:themeColor="followedHyperlink"/>
      <w:u w:val="single"/>
    </w:rPr>
  </w:style>
  <w:style w:type="character" w:styleId="Strong">
    <w:name w:val="Strong"/>
    <w:uiPriority w:val="22"/>
    <w:qFormat/>
    <w:rsid w:val="00517EA7"/>
    <w:rPr>
      <w:b/>
      <w:bCs/>
    </w:rPr>
  </w:style>
  <w:style w:type="character" w:styleId="CommentReference">
    <w:name w:val="annotation reference"/>
    <w:basedOn w:val="DefaultParagraphFont"/>
    <w:uiPriority w:val="99"/>
    <w:semiHidden/>
    <w:unhideWhenUsed/>
    <w:rsid w:val="00536AF7"/>
    <w:rPr>
      <w:sz w:val="18"/>
      <w:szCs w:val="18"/>
    </w:rPr>
  </w:style>
  <w:style w:type="paragraph" w:styleId="CommentText">
    <w:name w:val="annotation text"/>
    <w:basedOn w:val="Normal"/>
    <w:link w:val="CommentTextChar"/>
    <w:uiPriority w:val="99"/>
    <w:semiHidden/>
    <w:unhideWhenUsed/>
    <w:rsid w:val="00536AF7"/>
    <w:pPr>
      <w:spacing w:line="240" w:lineRule="auto"/>
    </w:pPr>
    <w:rPr>
      <w:sz w:val="24"/>
      <w:szCs w:val="24"/>
    </w:rPr>
  </w:style>
  <w:style w:type="character" w:customStyle="1" w:styleId="CommentTextChar">
    <w:name w:val="Comment Text Char"/>
    <w:basedOn w:val="DefaultParagraphFont"/>
    <w:link w:val="CommentText"/>
    <w:uiPriority w:val="99"/>
    <w:semiHidden/>
    <w:rsid w:val="00536AF7"/>
    <w:rPr>
      <w:sz w:val="24"/>
      <w:szCs w:val="24"/>
    </w:rPr>
  </w:style>
  <w:style w:type="paragraph" w:styleId="CommentSubject">
    <w:name w:val="annotation subject"/>
    <w:basedOn w:val="CommentText"/>
    <w:next w:val="CommentText"/>
    <w:link w:val="CommentSubjectChar"/>
    <w:uiPriority w:val="99"/>
    <w:semiHidden/>
    <w:unhideWhenUsed/>
    <w:rsid w:val="00536AF7"/>
    <w:rPr>
      <w:b/>
      <w:bCs/>
      <w:sz w:val="20"/>
      <w:szCs w:val="20"/>
    </w:rPr>
  </w:style>
  <w:style w:type="character" w:customStyle="1" w:styleId="CommentSubjectChar">
    <w:name w:val="Comment Subject Char"/>
    <w:basedOn w:val="CommentTextChar"/>
    <w:link w:val="CommentSubject"/>
    <w:uiPriority w:val="99"/>
    <w:semiHidden/>
    <w:rsid w:val="00536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ptb.org.uk/specialties/cardiol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rcptb.org.uk/specialties/cardiolog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9462-866C-409B-9FC3-AB81E870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3</cp:revision>
  <dcterms:created xsi:type="dcterms:W3CDTF">2015-11-12T12:07:00Z</dcterms:created>
  <dcterms:modified xsi:type="dcterms:W3CDTF">2015-11-12T12:13:00Z</dcterms:modified>
</cp:coreProperties>
</file>